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襄阳市大学科技园入孵企业考核管理办法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为建立科学合理的孵化企业评估考核制度，全面准确地反映入孵企业各个阶段的工作进展情况，完善创业企业培育管理体系，提高企业孵化成功率，特制定本考核办法。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考核目的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园区对入孵企业实行动态管理，通过定期考核机制，对入孵企业进行差别化管理，实现及时纠偏和优胜劣汰，优化孵化资源配置，提高孵化绩效。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考核对象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襄阳市大学科技园内的所有入孵企业及创业团队（创业团队需在入孵6个月内注册为企业）。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考核时间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从企业或项目入驻园区起至毕业离开园区止。考核对象入驻园区满12个月后（入驻时间以签订孵化协议时间为准），对企业孵化成绩进行首次考核，考核合格的，下一次考核时间间隔为12个月；对考核不合格的，下一次考核的时间间隔为6个月。</w:t>
      </w:r>
      <w:r>
        <w:rPr>
          <w:rFonts w:hint="eastAsia"/>
          <w:sz w:val="28"/>
          <w:szCs w:val="28"/>
          <w:lang w:eastAsia="zh-CN"/>
        </w:rPr>
        <w:t>特殊情况企业也可申请提前或延期考核（延期考核最长不能超过六个月）。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考核程序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园区向企业发送考核书面通知－－企业根据考核要求准备材料－－园区考核组实地查看企业－－企业集中答辩－－总经理办公会议讨论－－书面通知企业考核结果。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第五条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考核内容与形式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考核内容分经济能力、经营管理能力、产品技术水平、技术研发能力、配合园区管理情况和企业发展潜力</w:t>
      </w:r>
      <w:r>
        <w:rPr>
          <w:rFonts w:hint="eastAsia"/>
          <w:sz w:val="28"/>
          <w:szCs w:val="28"/>
          <w:lang w:val="en-US" w:eastAsia="zh-CN"/>
        </w:rPr>
        <w:t>6个部分，分别进行量化打分，总分值为100分。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具体标准</w:t>
      </w:r>
    </w:p>
    <w:tbl>
      <w:tblPr>
        <w:tblStyle w:val="4"/>
        <w:tblW w:w="829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50"/>
        <w:gridCol w:w="1575"/>
        <w:gridCol w:w="372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考核内容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具体指标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经济能力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固定资产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20万元（含）以上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5万元（含）－20万元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5万元以下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销售收入（折算全年）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50万元（含）以上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20万元（含）－50万元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20万元以下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实现利润（折算全年）</w:t>
            </w: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20万元（含）以上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10万元（含）－20万元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10万元以下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上缴税金（折算全年）</w:t>
            </w: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10万元（含）以上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2万元（含）－10万元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2万元以下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经营管理能力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企业人员稳定性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管理团队及技术核心人员稳定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管理团队基本稳定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企业人员流动性较大</w:t>
            </w:r>
          </w:p>
        </w:tc>
        <w:tc>
          <w:tcPr>
            <w:tcW w:w="10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企业日常运营情况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企业能在园区正常开展工作，每月营业22天以上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企业在园区基本正常开展工作，每月营业15天以上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企业不能在园区正常开展工作，经常处于空闲或关门状态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企业管理制度建立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企业管理制度健全，财务收支规范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企业管理制度基本健全，财务收支有记录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管理制度不健全，无财务收支记录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市场开拓能力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市场开拓和营销能力较强，建有营销团队，产品（服务）销售正常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市场开拓和营销能力一般，未建有营销团队，产品（服务）销售量小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产品（服务）尚未销售或销售困难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企业拓展能力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经常参加各类项目路演、创业大赛活动，并获得较好的名次或奖项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经常参加各类项目路演、创业大赛活动，未能获得名次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不参加各类项目路演、创业大赛活动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产品技术水平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15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主要产品（服务）技术水平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填补国内空白，国内领先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国内先进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主要产品（服务）技术成熟术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已批量生产，并投放市场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处于中试阶段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处于开发或小试阶段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技术研发能力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研发投入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研发投入占营销额10%以上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研发投入占营销额5%－10%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研发投入占营销额5%以下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技术人才队伍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有博士、高层留学人员、高级专业技术人员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有硕士、留学人员、中级专业技术人员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有一般专业技术人员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研发新技术（产品）情况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企业研发新的技术（产品）已正常投放市场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企业研发新的技术（产品）正在研发中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企业无新技术（产品）研发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知识产权情况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企业有专利，本年度有新的专利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企业有专利，本年度未申请专利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企业无专利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配合园区管理情况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工作配合情况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积极配合园区各项工作，参加园区各种活动，提交统计数据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基本配合园区各项工作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不配合园区工作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缴费情况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按时缴纳园区租金、管理费、技术服务费等费用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经常拖欠园区租金、管理费、技术服务费等费用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拒不缴纳园区租金、管理费、技术服务费等费用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园区管理制度执行情况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遵守园区安全、卫生、统计等制度，执行较好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遵守园区安全、卫生、统计等制度一般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不能遵守园区安全、卫生、统计等制度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企业发展潜力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持续发展能力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市场前景较好，有合同订单，有新产品推出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市场前景好，有合同订单，新产品正在研发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市场前景一般，无产品推出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融资能力</w:t>
            </w: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融资能力较强，企业发展资金有保障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有融资渠道，基本能满足企业发展资金需求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存在资金瓶颈，尚未找到融资渠道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得0分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第七条 被考核企业需要提交的材料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被考核企业接到园区通知后，需在5个工作日内以书面形式向园区提交以下材料：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企业考核自评表；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企业营业执照正本复印件；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最近月及上年度末企业资产负债表、利润表、现金流量表；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企业主要员工花名册（员工姓名、性别、学历、专业、职位、职称等）及相关证明；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企业考核期限内申请和获得专利的证明材料；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企业考核期限内的生产及研发投入资金（包括生产性设备投入、研发设备及研发用原料投入、办公设备及装修支出、技术开发支出、企业研发人员工资证明等）的发票复印件。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成果转化能力需提供相应的销售发票、销售合同、检测报告、客户使用意见、成果登记等相关材料；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第八条 考核成绩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考核成绩分A（85－100分）、B（70－84分）、C（69－60分）、D（低于60分）四个档次。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第九条 考核成绩的使用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1、对考绩成绩为A的企业，根据企业考核成绩及企业的实际情况，经园区总经理办公会议同意，给予一定租金减免及其他优惠政策扶持。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2、对考绩成绩为B的企业，不奖不惩，园区加强对其创业辅导的支持力度；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3、对考绩成绩为C的企业，提出黄牌警告，取消租金优惠；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4、对考绩成绩为D的企业，提出红牌警告，并要求对照考核标准进行限期6个月的整改（整改限内取消原有房租优惠政策），整改后仍不符合要求的企业予以终止孵化并要求立即搬离园区。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第十条 存在以下情况的直接一票否决，立即搬离园区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1、项目不能继续推进，无替代项目或替代项目不符合入驻要求；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2、存在违法经营行为，被工商、公安、税务等部门查处的；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3、存在环保、安全管理等问题，拒不整改的。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第十一条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1、欢迎各入孵企业及团队对本考核办法提出改进意见，园区将对其中合理的建议予以采纳。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2、襄阳市大学科技园负责对本考核办法的最终解释和执行。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3、本考核办法自公布之日起正式执行。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襄阳市大学科技园发展有限公司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2018年5月2日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D8ADD"/>
    <w:multiLevelType w:val="singleLevel"/>
    <w:tmpl w:val="85FD8AD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D6DCD71"/>
    <w:multiLevelType w:val="singleLevel"/>
    <w:tmpl w:val="CD6DCD71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84F64"/>
    <w:rsid w:val="01667363"/>
    <w:rsid w:val="05914B88"/>
    <w:rsid w:val="0CBD0222"/>
    <w:rsid w:val="3BAB6B18"/>
    <w:rsid w:val="48F13AB0"/>
    <w:rsid w:val="4AA9689A"/>
    <w:rsid w:val="51BE14EF"/>
    <w:rsid w:val="5A51047A"/>
    <w:rsid w:val="5D3B76E2"/>
    <w:rsid w:val="62084F64"/>
    <w:rsid w:val="6D535020"/>
    <w:rsid w:val="7B9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2018-05-02T02:22:00Z</dcterms:created>
  <dc:creator>qzuser</dc:creator>
  <cp:lastModifiedBy>Administrator</cp:lastModifiedBy>
  <cp:lastPrinted>2018-05-07T07:12:19Z</cp:lastPrinted>
  <dcterms:modified xsi:type="dcterms:W3CDTF">2018-05-07T07:13:21Z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